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978A8" w:rsidRDefault="001978A8" w:rsidP="00197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78A8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197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8A8">
        <w:rPr>
          <w:rFonts w:ascii="Times New Roman" w:hAnsi="Times New Roman" w:cs="Times New Roman"/>
          <w:b/>
          <w:sz w:val="28"/>
          <w:szCs w:val="28"/>
        </w:rPr>
        <w:t>Павличко</w:t>
      </w:r>
      <w:proofErr w:type="spellEnd"/>
      <w:r w:rsidRPr="001978A8">
        <w:rPr>
          <w:rFonts w:ascii="Times New Roman" w:hAnsi="Times New Roman" w:cs="Times New Roman"/>
          <w:b/>
          <w:sz w:val="28"/>
          <w:szCs w:val="28"/>
        </w:rPr>
        <w:t xml:space="preserve">. Наш прапор. Наталка </w:t>
      </w:r>
      <w:proofErr w:type="spellStart"/>
      <w:r w:rsidRPr="001978A8">
        <w:rPr>
          <w:rFonts w:ascii="Times New Roman" w:hAnsi="Times New Roman" w:cs="Times New Roman"/>
          <w:b/>
          <w:sz w:val="28"/>
          <w:szCs w:val="28"/>
        </w:rPr>
        <w:t>Поклад</w:t>
      </w:r>
      <w:proofErr w:type="spellEnd"/>
      <w:r w:rsidRPr="001978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978A8">
        <w:rPr>
          <w:rFonts w:ascii="Times New Roman" w:hAnsi="Times New Roman" w:cs="Times New Roman"/>
          <w:b/>
          <w:sz w:val="28"/>
          <w:szCs w:val="28"/>
        </w:rPr>
        <w:t>Гімн</w:t>
      </w:r>
      <w:proofErr w:type="spellEnd"/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віршами Дмитра Павли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чка «Наш прапор» та Наталки Поклад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«Гімн»; удосконалювати навички виразн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свідомого читання поетичних творів;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розширити знання учнів про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символіку; сприяти формуванню національної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свідомості учнів; виховувати патріоти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зм, розуміння своєї причетності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до долі України.</w:t>
      </w:r>
    </w:p>
    <w:p w:rsid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78A8" w:rsidRPr="001978A8" w:rsidRDefault="001978A8" w:rsidP="00197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Встали, діточки, рівненько,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Посміхнулися усі.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Хто готовий до роботи?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Хто бадьорий?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Молодці!</w:t>
      </w:r>
    </w:p>
    <w:p w:rsid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1978A8" w:rsidRPr="001978A8" w:rsidRDefault="001978A8" w:rsidP="0019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8A8" w:rsidRPr="001978A8" w:rsidRDefault="001978A8" w:rsidP="0019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8A8" w:rsidRPr="001978A8" w:rsidRDefault="001978A8" w:rsidP="0019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8A8" w:rsidRPr="001978A8" w:rsidRDefault="001978A8" w:rsidP="0019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8A8" w:rsidRPr="001978A8" w:rsidRDefault="001978A8" w:rsidP="00197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Мій дідусь живе в селі, в нього сиві вуса.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Я сокирою рубати в дідуся навчуся.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Я навчусь траву косити і в сарай її носити.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Дідусю бракує рук — допоможе йому внук.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1978A8" w:rsidRPr="001978A8" w:rsidRDefault="001978A8" w:rsidP="00197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«Смачне варення».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Висунути широкий язик, облизати 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 губу та заховати язик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глиб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рота</w:t>
      </w:r>
      <w:proofErr w:type="spellEnd"/>
      <w:r w:rsidRPr="001978A8">
        <w:rPr>
          <w:rFonts w:ascii="Times New Roman" w:hAnsi="Times New Roman" w:cs="Times New Roman"/>
          <w:sz w:val="28"/>
          <w:szCs w:val="28"/>
          <w:lang w:val="uk-UA"/>
        </w:rPr>
        <w:t>. Повторити 10–15 разів.</w:t>
      </w:r>
    </w:p>
    <w:p w:rsidR="001978A8" w:rsidRPr="001978A8" w:rsidRDefault="001978A8" w:rsidP="00197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«Змійка».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Рот широко відкрити. Язик сильно вису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нути вперед, напружити, зробити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вузьким. Вузький язик максимально висунути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вперед та заховати у глиб рота.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Рухати язиком у повільному темпі 10–15 разів.</w:t>
      </w:r>
    </w:p>
    <w:p w:rsidR="001978A8" w:rsidRPr="001978A8" w:rsidRDefault="001978A8" w:rsidP="00197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«Маляр».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Висунути язик, рот трохи відкри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ти. Облизувати спочатку верхню,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а потім — нижню губу по колу. Виконати 10–15 разів, змінюючи напрям.</w:t>
      </w:r>
    </w:p>
    <w:p w:rsid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парах. Гра «Обличчям до обличчя»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Учні в парах повертаються одне до одного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переказують тексти про прапор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та герб (с. 56–57).</w:t>
      </w:r>
    </w:p>
    <w:p w:rsid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Красивий, щедрий рідний край,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І мова наша солов’їна.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Люби, шануй, оберігай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Усе, що зветься...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(Україна)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— Україна — наша найдорожча і найр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ідніша земля, наша Батьківщина.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Україна — це отча земля, рідний край,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ви народилися. Широкі чарівні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простори, прекрасні села й міста.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Україна — не тільки країна, це і 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ава. Вона має свою Конституцію,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тобто правила, за якими живуть її люди — українці.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Любі діти, ми — нащадки славетного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їнського минулого, творці нової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історії своєї держави. Тому зрозуміло, чому останнім часом ми все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частіше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звертаємося до витоків нашої української дух</w:t>
      </w:r>
      <w:r>
        <w:rPr>
          <w:rFonts w:ascii="Times New Roman" w:hAnsi="Times New Roman" w:cs="Times New Roman"/>
          <w:sz w:val="28"/>
          <w:szCs w:val="28"/>
          <w:lang w:val="uk-UA"/>
        </w:rPr>
        <w:t>овності, прагнемо стати учасни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ками відродження національної культури та 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торії. Герб, Прапор і Гімн — це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три основні національні символи України,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мають давню й цікаву історію.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Але сьогодні темою нашої розмови стануть прапор і гімн.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Існує легенда, що давно-давно жила колис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жінка. І було у неї три сини.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Росли сини чесними, сміливими, дуже любил</w:t>
      </w:r>
      <w:r>
        <w:rPr>
          <w:rFonts w:ascii="Times New Roman" w:hAnsi="Times New Roman" w:cs="Times New Roman"/>
          <w:sz w:val="28"/>
          <w:szCs w:val="28"/>
          <w:lang w:val="uk-UA"/>
        </w:rPr>
        <w:t>и свою матусю, готові були від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дати за неї своє життя. Попідростали і вирішили піти у світ прославляти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матір.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Вирушив у дорогу найстарший син. Мати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згадку подарувала йому золоту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корону з трьома промінцями. Пішов син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люди. І за трипроменеву корону,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яка зігрівала людей і вела вперед, показув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ала шлях до кращого життя, дали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першому синові ім’я Тризуб.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Настала черга середнього сина. Йому </w:t>
      </w:r>
      <w:r>
        <w:rPr>
          <w:rFonts w:ascii="Times New Roman" w:hAnsi="Times New Roman" w:cs="Times New Roman"/>
          <w:sz w:val="28"/>
          <w:szCs w:val="28"/>
          <w:lang w:val="uk-UA"/>
        </w:rPr>
        <w:t>мати в дорогу подарувала жовто-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блакитний одяг. Своїми звитяжними спра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вами прославляв він свою матір.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Одержав середній син ім’я Прапор.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А там, де був наймолодший син, завжди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унала дзвінкоголоса пісня. Адже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мама своєму наймолодшому синові подарувала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соловейків голос. І одержав син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за свій джерельний голос, величний спів ім’я Гімн.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І з того часу йдуть поруч три брати — Т</w:t>
      </w:r>
      <w:r>
        <w:rPr>
          <w:rFonts w:ascii="Times New Roman" w:hAnsi="Times New Roman" w:cs="Times New Roman"/>
          <w:sz w:val="28"/>
          <w:szCs w:val="28"/>
          <w:lang w:val="uk-UA"/>
        </w:rPr>
        <w:t>ризуб, Прапор, Гімн та прослав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ляють рідну неньку.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ви дізнаєтесь, як описані н</w:t>
      </w:r>
      <w:r>
        <w:rPr>
          <w:rFonts w:ascii="Times New Roman" w:hAnsi="Times New Roman" w:cs="Times New Roman"/>
          <w:sz w:val="28"/>
          <w:szCs w:val="28"/>
          <w:lang w:val="uk-UA"/>
        </w:rPr>
        <w:t>аші символи у по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езіях Дмитра Павличка і Наталки Поклад.</w:t>
      </w:r>
    </w:p>
    <w:p w:rsid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Робота над віршем Дмитра Павличка «Наш прапор»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Що ви уявляли, слухаючи його?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 Робота в парах.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Підготовка до виразного читання вірша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З якою інтонацією, у якому темпі будете читати вірш?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Які рядки вірша виділите голосом при читанні?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вірша.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Аналіз змісту вірша з елементами вибіркового читання.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Що описує автор у вірші?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Як пояснює кольори прапора?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Зачитайте порівняння. З якою метою їх ужито?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Зачитайте вирази, вжиті в переносному значенні.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Гра «Добери риму».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Блакитні — ...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(житні)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Глибини — ...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(лани)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Блідне — ...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(рідне)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Жнива — ...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(синява)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Літо — ...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(жито)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Майорить — ...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(блакить)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Цікаво знати!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— Слово «прапор» у перекладі з грецьк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означає «горіти, спалювати».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Скільки на землі країн, стільки і прапорів.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вони різні: однокольорові,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багатокольорові, з візерунками, смугами,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зірками, хрестами тощо. Кожний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знак або символ на прапорі має своє 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ння. Кожний прапор має свою іс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торію.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Як кожний вільний народ, ми, українці,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маємо свій прапор. Його ще на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зивають хоругвою, або знаменом. Історія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розповідає, що ще великий князь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Олег на честь перемоги над Візантією велів </w:t>
      </w:r>
      <w:r>
        <w:rPr>
          <w:rFonts w:ascii="Times New Roman" w:hAnsi="Times New Roman" w:cs="Times New Roman"/>
          <w:sz w:val="28"/>
          <w:szCs w:val="28"/>
          <w:lang w:val="uk-UA"/>
        </w:rPr>
        <w:t>вивісити знамена. А князь Воло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димир вже водив свою бойову дружину на воро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гів під хоругвами, у тому числі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й синьо-жовтими.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Жовто-блакитні кольори символізували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Київську Державу ще до хрещення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Русі.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Прапор — державний символ,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Він є в кожної держави: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Це для всіх — ознака сили,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Це для всіх — ознака слави.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Синьо-жовтий прапор </w:t>
      </w:r>
      <w:proofErr w:type="spellStart"/>
      <w:r w:rsidRPr="001978A8">
        <w:rPr>
          <w:rFonts w:ascii="Times New Roman" w:hAnsi="Times New Roman" w:cs="Times New Roman"/>
          <w:sz w:val="28"/>
          <w:szCs w:val="28"/>
          <w:lang w:val="uk-UA"/>
        </w:rPr>
        <w:t>маєм</w:t>
      </w:r>
      <w:proofErr w:type="spellEnd"/>
      <w:r w:rsidRPr="001978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Синє — небо, жовте — жито;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Прапор свій оберігаємо,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Він — святковий, знають діти.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Прапор свій </w:t>
      </w:r>
      <w:proofErr w:type="spellStart"/>
      <w:r w:rsidRPr="001978A8">
        <w:rPr>
          <w:rFonts w:ascii="Times New Roman" w:hAnsi="Times New Roman" w:cs="Times New Roman"/>
          <w:sz w:val="28"/>
          <w:szCs w:val="28"/>
          <w:lang w:val="uk-UA"/>
        </w:rPr>
        <w:t>здіймаєм</w:t>
      </w:r>
      <w:proofErr w:type="spellEnd"/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 гордо,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Ми з ним дужі і єдині,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Ми навіки вже — народом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Українським, в Україні.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вірша Наталки Поклад «Гімн»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Вступна бесіда.</w:t>
      </w:r>
    </w:p>
    <w:p w:rsidR="001978A8" w:rsidRPr="001978A8" w:rsidRDefault="001978A8" w:rsidP="00197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Коли звучить він — всі встають,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До серця руку прикладають,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І вголос, й подумки співають,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І Україну прославляють.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(Гімн)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1978A8">
        <w:rPr>
          <w:rFonts w:ascii="Times New Roman" w:hAnsi="Times New Roman" w:cs="Times New Roman"/>
          <w:i/>
          <w:sz w:val="28"/>
          <w:szCs w:val="28"/>
          <w:lang w:val="uk-UA"/>
        </w:rPr>
        <w:t>Гімн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 — це урочиста головна пісня,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уславляє Україну, є її символом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державності і національної єдності.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Державним Гімном нашої Батьківщини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музична редакція пісні-гімну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«Ще не вмерла України...». Слова написав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1862 році поет, етнограф Павло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Чубинський. Музику до вірша створив композитор Михайло Вербицький.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Мелодія гімну звучить під час урочистих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заходів, відзначення державних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свят, демонстрацій, військових парадів, ушан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переможців на міжна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родних спортивних змаганнях.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Який він за настроєм?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Гра «Бджілки».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напівголосне читання вірша учнями.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виразного читання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вірша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інтонацією читатимете вірш?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Знайдіть рядки, які слід виділити під час читання.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вірша.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Аналіз змісту вірша.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Що автор говорить про слова гімну? про мелодію?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Якими словами підкреслює, що гімн об’єднує український народ?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— До чого закликають слова гімну?</w:t>
      </w:r>
    </w:p>
    <w:p w:rsid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— Розмову про Україну та про її символи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вести без кінця-краю, бо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 xml:space="preserve">така багата і щедра наша земля, така славна 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історія. Хочу, щоб кожен із вас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запам’ятав те, про що ми говорили сьогодн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Любіть свою землю, вивчайте,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знайте і поважайте її символи, не давайте 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 скривдити її. Отож, будьте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патріотами, шануйте святині своєї 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пам’ятайте, що за право мати </w:t>
      </w:r>
      <w:r w:rsidRPr="001978A8">
        <w:rPr>
          <w:rFonts w:ascii="Times New Roman" w:hAnsi="Times New Roman" w:cs="Times New Roman"/>
          <w:sz w:val="28"/>
          <w:szCs w:val="28"/>
          <w:lang w:val="uk-UA"/>
        </w:rPr>
        <w:t>власні символи — герб, прапор, гімн — наш народ заплатив мільйонами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</w:t>
      </w:r>
      <w:bookmarkStart w:id="0" w:name="_GoBack"/>
      <w:bookmarkEnd w:id="0"/>
      <w:r w:rsidRPr="001978A8">
        <w:rPr>
          <w:rFonts w:ascii="Times New Roman" w:hAnsi="Times New Roman" w:cs="Times New Roman"/>
          <w:sz w:val="28"/>
          <w:szCs w:val="28"/>
          <w:lang w:val="uk-UA"/>
        </w:rPr>
        <w:t>ських життів, відданих «за Україну, за її волю, за честь і славу, за народ».</w:t>
      </w:r>
    </w:p>
    <w:p w:rsid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1978A8" w:rsidRPr="001978A8" w:rsidRDefault="001978A8" w:rsidP="001978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78A8">
        <w:rPr>
          <w:rFonts w:ascii="Times New Roman" w:hAnsi="Times New Roman" w:cs="Times New Roman"/>
          <w:sz w:val="28"/>
          <w:szCs w:val="28"/>
          <w:lang w:val="uk-UA"/>
        </w:rPr>
        <w:t>Вивчити напам’ять вірш Дмитра Павличка «Наш прапор» (с. 58).</w:t>
      </w:r>
    </w:p>
    <w:sectPr w:rsidR="001978A8" w:rsidRPr="001978A8" w:rsidSect="001978A8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08C"/>
    <w:multiLevelType w:val="hybridMultilevel"/>
    <w:tmpl w:val="D5B8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41360"/>
    <w:multiLevelType w:val="hybridMultilevel"/>
    <w:tmpl w:val="EF7A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E0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8A8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49E0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1068</Words>
  <Characters>6089</Characters>
  <Application>Microsoft Office Word</Application>
  <DocSecurity>0</DocSecurity>
  <Lines>50</Lines>
  <Paragraphs>14</Paragraphs>
  <ScaleCrop>false</ScaleCrop>
  <Company>*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2015-10-09T11:01:00Z</dcterms:created>
  <dcterms:modified xsi:type="dcterms:W3CDTF">2015-10-09T11:09:00Z</dcterms:modified>
</cp:coreProperties>
</file>