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A81502" w:rsidRDefault="00A81502" w:rsidP="00A81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81502">
        <w:rPr>
          <w:rFonts w:ascii="Times New Roman" w:hAnsi="Times New Roman" w:cs="Times New Roman"/>
          <w:b/>
          <w:sz w:val="28"/>
          <w:szCs w:val="28"/>
        </w:rPr>
        <w:t>Іван</w:t>
      </w:r>
      <w:proofErr w:type="spellEnd"/>
      <w:r w:rsidRPr="00A81502">
        <w:rPr>
          <w:rFonts w:ascii="Times New Roman" w:hAnsi="Times New Roman" w:cs="Times New Roman"/>
          <w:b/>
          <w:sz w:val="28"/>
          <w:szCs w:val="28"/>
        </w:rPr>
        <w:t xml:space="preserve"> Гнатюк. </w:t>
      </w:r>
      <w:proofErr w:type="spellStart"/>
      <w:r w:rsidRPr="00A81502">
        <w:rPr>
          <w:rFonts w:ascii="Times New Roman" w:hAnsi="Times New Roman" w:cs="Times New Roman"/>
          <w:b/>
          <w:sz w:val="28"/>
          <w:szCs w:val="28"/>
        </w:rPr>
        <w:t>Козацький</w:t>
      </w:r>
      <w:proofErr w:type="spellEnd"/>
      <w:r w:rsidRPr="00A81502">
        <w:rPr>
          <w:rFonts w:ascii="Times New Roman" w:hAnsi="Times New Roman" w:cs="Times New Roman"/>
          <w:b/>
          <w:sz w:val="28"/>
          <w:szCs w:val="28"/>
        </w:rPr>
        <w:t xml:space="preserve"> дуб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ознайомлення учнів зі славною істор</w:t>
      </w:r>
      <w:r>
        <w:rPr>
          <w:rFonts w:ascii="Times New Roman" w:hAnsi="Times New Roman" w:cs="Times New Roman"/>
          <w:sz w:val="28"/>
          <w:szCs w:val="28"/>
          <w:lang w:val="uk-UA"/>
        </w:rPr>
        <w:t>ією українського козацтва; вдо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сконалювати навички свідомого, виразного чита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поетичних творів; розвивати 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зв’язне мовлення, творчу уяву; виховувати гордість за свій народ.</w:t>
      </w:r>
    </w:p>
    <w:p w:rsid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81502" w:rsidRPr="00A81502" w:rsidRDefault="00A81502" w:rsidP="00A81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Хочу побажати вам гарного уроку,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Щоб було цікаво всім нам працювати,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Щоб хотіли дуже всі відповідати,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Щоб допомагало вам уміння міркувати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І дванадцять балів легко заробляти.</w:t>
      </w:r>
    </w:p>
    <w:p w:rsid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МОВЛЕННЄВА РОЗМИНКА </w:t>
      </w:r>
      <w:r w:rsidRPr="00A81502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</w:t>
      </w:r>
      <w:r w:rsidRPr="00A81502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ковий матеріал до уроку на с. 3</w:t>
      </w:r>
      <w:r w:rsidRPr="00A81502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ПЕРЕВІРКА ДОМАШНЬОГО ЗАВДАННЯ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парах. Гра «Обличчям до обличчя»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Учні в парах повертаються одне до одного і стисло переказують твір Марії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Пригари «Козак Голота» (с. 45–50).</w:t>
      </w:r>
    </w:p>
    <w:p w:rsid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— Відгадайте загадку.</w:t>
      </w:r>
    </w:p>
    <w:p w:rsidR="00A81502" w:rsidRPr="00A81502" w:rsidRDefault="00A81502" w:rsidP="00A81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З жолудя він проростає,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В кроні сил чимало має.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Кабани плоди смакують,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Люди міць його цінують. </w:t>
      </w:r>
      <w:r w:rsidRPr="00A81502">
        <w:rPr>
          <w:rFonts w:ascii="Times New Roman" w:hAnsi="Times New Roman" w:cs="Times New Roman"/>
          <w:i/>
          <w:sz w:val="28"/>
          <w:szCs w:val="28"/>
          <w:lang w:val="uk-UA"/>
        </w:rPr>
        <w:t>(Дуб)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— Сьогоднішній урок ми присвячуємо величному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дереву, яке так люблять 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українці,— дубові.</w:t>
      </w:r>
    </w:p>
    <w:p w:rsid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вчителем вірша Івана Гнатюка «Козацький дуб»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— Чи сподобався вам вірш?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— Які почуття ви переживали, слухаючи його?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— Які картини поставали у вашій уяві?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i/>
          <w:sz w:val="28"/>
          <w:szCs w:val="28"/>
          <w:lang w:val="uk-UA"/>
        </w:rPr>
        <w:t>Цятка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 — маленька пляма на чому-небудь.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i/>
          <w:sz w:val="28"/>
          <w:szCs w:val="28"/>
          <w:lang w:val="uk-UA"/>
        </w:rPr>
        <w:t>Гайвороння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 — перелітні птахи роди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 воронових з блискучим чорним 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пір’ям.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3. </w:t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Читання вірша учнями одне одному в парах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— У якому темпі, з якою інтонацією будете читати вірш?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— Які слова виділятимете голосом під час читання?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Читання вірша учнями за строфами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5. </w:t>
      </w:r>
      <w:proofErr w:type="spellStart"/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A81502" w:rsidRPr="00A81502" w:rsidRDefault="00A81502" w:rsidP="00A815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6. </w:t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Аналіз змісту вірша з елементами вибіркового читання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— Де росте дуб?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— Як поет описує це місце?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— З ким поет порівнює дуб?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— Чому він уживає слово козарлюга, а не козак?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— Якими словами автор підкреслює непохитність дуба?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Скільки років дубові?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— З чим поет порівнює його вік?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— Якими словами у вірші поет засвідчує силу дуба?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— Хто посадив дуба?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— Знайдіть у вірші слова-синоніми. </w:t>
      </w:r>
      <w:proofErr w:type="spellStart"/>
      <w:r w:rsidRPr="00A81502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 синонімічний ряд.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Хуга, завія, завірюха... </w:t>
      </w:r>
      <w:r w:rsidRPr="00A81502">
        <w:rPr>
          <w:rFonts w:ascii="Times New Roman" w:hAnsi="Times New Roman" w:cs="Times New Roman"/>
          <w:i/>
          <w:sz w:val="28"/>
          <w:szCs w:val="28"/>
          <w:lang w:val="uk-UA"/>
        </w:rPr>
        <w:t>(метелиця, хуртовина...)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Гра «Добери риму»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Видно — ... </w:t>
      </w:r>
      <w:r w:rsidRPr="00A81502">
        <w:rPr>
          <w:rFonts w:ascii="Times New Roman" w:hAnsi="Times New Roman" w:cs="Times New Roman"/>
          <w:i/>
          <w:sz w:val="28"/>
          <w:szCs w:val="28"/>
          <w:lang w:val="uk-UA"/>
        </w:rPr>
        <w:t>(непохитно)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Навкруги — ... </w:t>
      </w:r>
      <w:r w:rsidRPr="00A81502">
        <w:rPr>
          <w:rFonts w:ascii="Times New Roman" w:hAnsi="Times New Roman" w:cs="Times New Roman"/>
          <w:i/>
          <w:sz w:val="28"/>
          <w:szCs w:val="28"/>
          <w:lang w:val="uk-UA"/>
        </w:rPr>
        <w:t>(в сніги)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Хуга — ... </w:t>
      </w:r>
      <w:r w:rsidRPr="00A81502">
        <w:rPr>
          <w:rFonts w:ascii="Times New Roman" w:hAnsi="Times New Roman" w:cs="Times New Roman"/>
          <w:i/>
          <w:sz w:val="28"/>
          <w:szCs w:val="28"/>
          <w:lang w:val="uk-UA"/>
        </w:rPr>
        <w:t>(козарлюга)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Ніде — ... </w:t>
      </w:r>
      <w:r w:rsidRPr="00A81502">
        <w:rPr>
          <w:rFonts w:ascii="Times New Roman" w:hAnsi="Times New Roman" w:cs="Times New Roman"/>
          <w:i/>
          <w:sz w:val="28"/>
          <w:szCs w:val="28"/>
          <w:lang w:val="uk-UA"/>
        </w:rPr>
        <w:t>(не веде)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Завії — ... </w:t>
      </w:r>
      <w:r w:rsidRPr="00A81502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A81502">
        <w:rPr>
          <w:rFonts w:ascii="Times New Roman" w:hAnsi="Times New Roman" w:cs="Times New Roman"/>
          <w:i/>
          <w:sz w:val="28"/>
          <w:szCs w:val="28"/>
          <w:lang w:val="uk-UA"/>
        </w:rPr>
        <w:t>височії</w:t>
      </w:r>
      <w:proofErr w:type="spellEnd"/>
      <w:r w:rsidRPr="00A8150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Як світ — ... </w:t>
      </w:r>
      <w:r w:rsidRPr="00A81502">
        <w:rPr>
          <w:rFonts w:ascii="Times New Roman" w:hAnsi="Times New Roman" w:cs="Times New Roman"/>
          <w:i/>
          <w:sz w:val="28"/>
          <w:szCs w:val="28"/>
          <w:lang w:val="uk-UA"/>
        </w:rPr>
        <w:t>(лід)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Гілляках — ... </w:t>
      </w:r>
      <w:r w:rsidRPr="00A81502">
        <w:rPr>
          <w:rFonts w:ascii="Times New Roman" w:hAnsi="Times New Roman" w:cs="Times New Roman"/>
          <w:i/>
          <w:sz w:val="28"/>
          <w:szCs w:val="28"/>
          <w:lang w:val="uk-UA"/>
        </w:rPr>
        <w:t>(ніяких)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В’є — ... </w:t>
      </w:r>
      <w:r w:rsidRPr="00A81502">
        <w:rPr>
          <w:rFonts w:ascii="Times New Roman" w:hAnsi="Times New Roman" w:cs="Times New Roman"/>
          <w:i/>
          <w:sz w:val="28"/>
          <w:szCs w:val="28"/>
          <w:lang w:val="uk-UA"/>
        </w:rPr>
        <w:t>(визнає)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Старожили — ... </w:t>
      </w:r>
      <w:r w:rsidRPr="00A81502">
        <w:rPr>
          <w:rFonts w:ascii="Times New Roman" w:hAnsi="Times New Roman" w:cs="Times New Roman"/>
          <w:i/>
          <w:sz w:val="28"/>
          <w:szCs w:val="28"/>
          <w:lang w:val="uk-UA"/>
        </w:rPr>
        <w:t>(посадили)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Віки — ... </w:t>
      </w:r>
      <w:r w:rsidRPr="00A81502">
        <w:rPr>
          <w:rFonts w:ascii="Times New Roman" w:hAnsi="Times New Roman" w:cs="Times New Roman"/>
          <w:i/>
          <w:sz w:val="28"/>
          <w:szCs w:val="28"/>
          <w:lang w:val="uk-UA"/>
        </w:rPr>
        <w:t>(козаки)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Цікаво знати!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— «</w:t>
      </w:r>
      <w:proofErr w:type="spellStart"/>
      <w:r w:rsidRPr="00A81502">
        <w:rPr>
          <w:rFonts w:ascii="Times New Roman" w:hAnsi="Times New Roman" w:cs="Times New Roman"/>
          <w:sz w:val="28"/>
          <w:szCs w:val="28"/>
          <w:lang w:val="uk-UA"/>
        </w:rPr>
        <w:t>Руси</w:t>
      </w:r>
      <w:proofErr w:type="spellEnd"/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 досягають острова, названого Г</w:t>
      </w:r>
      <w:r>
        <w:rPr>
          <w:rFonts w:ascii="Times New Roman" w:hAnsi="Times New Roman" w:cs="Times New Roman"/>
          <w:sz w:val="28"/>
          <w:szCs w:val="28"/>
          <w:lang w:val="uk-UA"/>
        </w:rPr>
        <w:t>еоргієм, і на цьому місці здій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снюють свої жертвоприношення, оскільки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там росте величезний Дуб...» — 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писав у Х столітті візантійський імператор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остянтин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Багрянородний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То була 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перша задокументована згадка про найбільш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річковий острів Європи. Тоді 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Дніпром проходив шлях «із варяг у гре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ки», пропливаючи яким, іноземці 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могли бачити легендарну Хортицю.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Наприкінці минулого століття працівник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місцевого музею дістали з дна 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Дніпра унікальний артефакт — старовинний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дуб, вік якого, за експертними 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оцінками,— 8,5 тисяч років...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Відомо, що на Хортиці справді росли 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резні дуби-велетні. З 1871 року 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існує легенда про «Священний Червоний дуб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запорозьких козаків». Уже тоді 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його вік був понад 500 років, а товщина стовбу</w:t>
      </w:r>
      <w:r>
        <w:rPr>
          <w:rFonts w:ascii="Times New Roman" w:hAnsi="Times New Roman" w:cs="Times New Roman"/>
          <w:sz w:val="28"/>
          <w:szCs w:val="28"/>
          <w:lang w:val="uk-UA"/>
        </w:rPr>
        <w:t>ра — 6 м в обхваті. Це було не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просте дерево. У легенді розповідалося, що «його лист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протягом усієї зими 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було червоним і не спадало аж до весни». На жа</w:t>
      </w:r>
      <w:r>
        <w:rPr>
          <w:rFonts w:ascii="Times New Roman" w:hAnsi="Times New Roman" w:cs="Times New Roman"/>
          <w:sz w:val="28"/>
          <w:szCs w:val="28"/>
          <w:lang w:val="uk-UA"/>
        </w:rPr>
        <w:t>ль, до наших днів дерево не до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жило. Зараз вік найстарішого дуба на Хорти</w:t>
      </w:r>
      <w:r>
        <w:rPr>
          <w:rFonts w:ascii="Times New Roman" w:hAnsi="Times New Roman" w:cs="Times New Roman"/>
          <w:sz w:val="28"/>
          <w:szCs w:val="28"/>
          <w:lang w:val="uk-UA"/>
        </w:rPr>
        <w:t>ці оцінюють приблизно у 300 ро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ків, усі інші великі дуби були вирубані протягом XIX–XX століть.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700-літній козацький дуб зараз росте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селищі Верхня Хортиця </w:t>
      </w:r>
      <w:r w:rsidRPr="00A81502">
        <w:rPr>
          <w:rFonts w:ascii="Times New Roman" w:hAnsi="Times New Roman" w:cs="Times New Roman"/>
          <w:i/>
          <w:sz w:val="28"/>
          <w:szCs w:val="28"/>
          <w:lang w:val="uk-UA"/>
        </w:rPr>
        <w:t>(правобе</w:t>
      </w:r>
      <w:r w:rsidRPr="00A81502">
        <w:rPr>
          <w:rFonts w:ascii="Times New Roman" w:hAnsi="Times New Roman" w:cs="Times New Roman"/>
          <w:i/>
          <w:sz w:val="28"/>
          <w:szCs w:val="28"/>
          <w:lang w:val="uk-UA"/>
        </w:rPr>
        <w:t>режна частина Запоріжжя)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. Він справді жив з</w:t>
      </w:r>
      <w:r>
        <w:rPr>
          <w:rFonts w:ascii="Times New Roman" w:hAnsi="Times New Roman" w:cs="Times New Roman"/>
          <w:sz w:val="28"/>
          <w:szCs w:val="28"/>
          <w:lang w:val="uk-UA"/>
        </w:rPr>
        <w:t>а часів козаччини. Легенди роз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повідають, що попри цей дуб Богдан Хмельни</w:t>
      </w:r>
      <w:r>
        <w:rPr>
          <w:rFonts w:ascii="Times New Roman" w:hAnsi="Times New Roman" w:cs="Times New Roman"/>
          <w:sz w:val="28"/>
          <w:szCs w:val="28"/>
          <w:lang w:val="uk-UA"/>
        </w:rPr>
        <w:t>цький вів своє військо до пере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можних Жовтих Вод. І, зупинившись, побажав хлопцям бу</w:t>
      </w:r>
      <w:r>
        <w:rPr>
          <w:rFonts w:ascii="Times New Roman" w:hAnsi="Times New Roman" w:cs="Times New Roman"/>
          <w:sz w:val="28"/>
          <w:szCs w:val="28"/>
          <w:lang w:val="uk-UA"/>
        </w:rPr>
        <w:t>ти такими ж нероз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ривними з Батьківщиною, як коріння дерева із землею.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Кажуть, саме під цим дубом у 1675 році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озаки писали славнозвісний лист 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турецькому султану. Та «так реготали, що з дуба жолуді обпадали»...</w:t>
      </w:r>
    </w:p>
    <w:p w:rsid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VI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сьогоднішньому уроці?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— Чого навчилися? Які нові знання здобули?</w:t>
      </w:r>
    </w:p>
    <w:p w:rsid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Підготувати розповідь про знамениті дерева рідного краю.</w:t>
      </w:r>
    </w:p>
    <w:p w:rsid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81502" w:rsidRPr="00A81502" w:rsidRDefault="00A81502" w:rsidP="00A8150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Жук у житі зажурився,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Жвавий джміль десь забарився.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Жук дзижчить: «Хвилююсь я,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Дружба в нас на все життя».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A81502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розминка</w:t>
      </w:r>
    </w:p>
    <w:p w:rsidR="00A81502" w:rsidRPr="00A81502" w:rsidRDefault="00A81502" w:rsidP="00A81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«Термометр».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Широко відкривши рота, сказати: «</w:t>
      </w:r>
      <w:proofErr w:type="spellStart"/>
      <w:r w:rsidRPr="00A81502">
        <w:rPr>
          <w:rFonts w:ascii="Times New Roman" w:hAnsi="Times New Roman" w:cs="Times New Roman"/>
          <w:sz w:val="28"/>
          <w:szCs w:val="28"/>
          <w:lang w:val="uk-UA"/>
        </w:rPr>
        <w:t>жаааа</w:t>
      </w:r>
      <w:r>
        <w:rPr>
          <w:rFonts w:ascii="Times New Roman" w:hAnsi="Times New Roman" w:cs="Times New Roman"/>
          <w:sz w:val="28"/>
          <w:szCs w:val="28"/>
          <w:lang w:val="uk-UA"/>
        </w:rPr>
        <w:t>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а потім, максимально сти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снувши губи, сказати: «</w:t>
      </w:r>
      <w:proofErr w:type="spellStart"/>
      <w:r w:rsidRPr="00A81502">
        <w:rPr>
          <w:rFonts w:ascii="Times New Roman" w:hAnsi="Times New Roman" w:cs="Times New Roman"/>
          <w:sz w:val="28"/>
          <w:szCs w:val="28"/>
          <w:lang w:val="uk-UA"/>
        </w:rPr>
        <w:t>хоооолодно</w:t>
      </w:r>
      <w:proofErr w:type="spellEnd"/>
      <w:r w:rsidRPr="00A8150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81502" w:rsidRPr="00A81502" w:rsidRDefault="00A81502" w:rsidP="00A81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«Чистимо зуби».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Розсунувши губи, ніби посміхаючись, провести язиком по внутріш</w:t>
      </w:r>
      <w:r>
        <w:rPr>
          <w:rFonts w:ascii="Times New Roman" w:hAnsi="Times New Roman" w:cs="Times New Roman"/>
          <w:sz w:val="28"/>
          <w:szCs w:val="28"/>
          <w:lang w:val="uk-UA"/>
        </w:rPr>
        <w:t>ній сто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роні нижніх, а потім — верхніх зубів, ніби чистячи їх.</w:t>
      </w:r>
    </w:p>
    <w:p w:rsidR="00A81502" w:rsidRPr="00A81502" w:rsidRDefault="00A81502" w:rsidP="00A81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«Труба».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Стиснувши зуби, максимально витягн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ути губи вперед, ніби граючи на </w:t>
      </w:r>
      <w:r w:rsidRPr="00A81502">
        <w:rPr>
          <w:rFonts w:ascii="Times New Roman" w:hAnsi="Times New Roman" w:cs="Times New Roman"/>
          <w:sz w:val="28"/>
          <w:szCs w:val="28"/>
          <w:lang w:val="uk-UA"/>
        </w:rPr>
        <w:t>трубі.</w:t>
      </w:r>
    </w:p>
    <w:p w:rsidR="00A81502" w:rsidRPr="00A81502" w:rsidRDefault="00A81502" w:rsidP="00A81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>«Фарбуємо дах».</w:t>
      </w:r>
    </w:p>
    <w:p w:rsidR="00A81502" w:rsidRPr="00A81502" w:rsidRDefault="00A81502" w:rsidP="00A81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81502">
        <w:rPr>
          <w:rFonts w:ascii="Times New Roman" w:hAnsi="Times New Roman" w:cs="Times New Roman"/>
          <w:sz w:val="28"/>
          <w:szCs w:val="28"/>
          <w:lang w:val="uk-UA"/>
        </w:rPr>
        <w:t xml:space="preserve">Широко розсунувши губи в усмішці,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стуляючи зубів, водити кінчиком </w:t>
      </w:r>
      <w:bookmarkStart w:id="0" w:name="_GoBack"/>
      <w:bookmarkEnd w:id="0"/>
      <w:r w:rsidRPr="00A81502">
        <w:rPr>
          <w:rFonts w:ascii="Times New Roman" w:hAnsi="Times New Roman" w:cs="Times New Roman"/>
          <w:sz w:val="28"/>
          <w:szCs w:val="28"/>
          <w:lang w:val="uk-UA"/>
        </w:rPr>
        <w:t>язика по піднебінню.</w:t>
      </w:r>
    </w:p>
    <w:sectPr w:rsidR="00A81502" w:rsidRPr="00A81502" w:rsidSect="00A81502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AB1"/>
    <w:multiLevelType w:val="hybridMultilevel"/>
    <w:tmpl w:val="CABA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03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403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502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5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702</Words>
  <Characters>4004</Characters>
  <Application>Microsoft Office Word</Application>
  <DocSecurity>0</DocSecurity>
  <Lines>33</Lines>
  <Paragraphs>9</Paragraphs>
  <ScaleCrop>false</ScaleCrop>
  <Company>*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2015-10-09T10:13:00Z</dcterms:created>
  <dcterms:modified xsi:type="dcterms:W3CDTF">2015-10-09T10:19:00Z</dcterms:modified>
</cp:coreProperties>
</file>