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50C5F" w:rsidRDefault="00350C5F" w:rsidP="00350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50C5F">
        <w:rPr>
          <w:rFonts w:ascii="Times New Roman" w:hAnsi="Times New Roman" w:cs="Times New Roman"/>
          <w:b/>
          <w:sz w:val="28"/>
          <w:szCs w:val="28"/>
        </w:rPr>
        <w:t>Анатолій</w:t>
      </w:r>
      <w:proofErr w:type="spellEnd"/>
      <w:r w:rsidRPr="00350C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C5F">
        <w:rPr>
          <w:rFonts w:ascii="Times New Roman" w:hAnsi="Times New Roman" w:cs="Times New Roman"/>
          <w:b/>
          <w:sz w:val="28"/>
          <w:szCs w:val="28"/>
        </w:rPr>
        <w:t>Качан</w:t>
      </w:r>
      <w:proofErr w:type="spellEnd"/>
      <w:r w:rsidRPr="00350C5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50C5F">
        <w:rPr>
          <w:rFonts w:ascii="Times New Roman" w:hAnsi="Times New Roman" w:cs="Times New Roman"/>
          <w:b/>
          <w:sz w:val="28"/>
          <w:szCs w:val="28"/>
        </w:rPr>
        <w:t>Летючий</w:t>
      </w:r>
      <w:proofErr w:type="spellEnd"/>
      <w:r w:rsidRPr="00350C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C5F">
        <w:rPr>
          <w:rFonts w:ascii="Times New Roman" w:hAnsi="Times New Roman" w:cs="Times New Roman"/>
          <w:b/>
          <w:sz w:val="28"/>
          <w:szCs w:val="28"/>
        </w:rPr>
        <w:t>корабель</w:t>
      </w:r>
      <w:proofErr w:type="spellEnd"/>
    </w:p>
    <w:p w:rsidR="00350C5F" w:rsidRPr="00350C5F" w:rsidRDefault="00350C5F" w:rsidP="00350C5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ознайомлення учнів з творчі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стю Анатолія Качана; ознайомити 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з його віршем «Летючий корабель»; удосконалюв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навички свідомого виразного 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читання поетичних творів; розвивати зв’язне мовл</w:t>
      </w:r>
      <w:r>
        <w:rPr>
          <w:rFonts w:ascii="Times New Roman" w:hAnsi="Times New Roman" w:cs="Times New Roman"/>
          <w:sz w:val="28"/>
          <w:szCs w:val="28"/>
          <w:lang w:val="uk-UA"/>
        </w:rPr>
        <w:t>ення, образне мислення; виховувати любов до природи.</w:t>
      </w:r>
    </w:p>
    <w:p w:rsidR="00350C5F" w:rsidRPr="00350C5F" w:rsidRDefault="00350C5F" w:rsidP="00350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350C5F" w:rsidRPr="00350C5F" w:rsidRDefault="00350C5F" w:rsidP="00350C5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</w:t>
      </w:r>
    </w:p>
    <w:p w:rsidR="00350C5F" w:rsidRPr="00350C5F" w:rsidRDefault="00350C5F" w:rsidP="0035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«Гармошка».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Посміхнутися, зробити «грибочок»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присмоктатися широким язиком до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піднебіння)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. Не відриваючи язика, відкриват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і закривати рот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(зуби не зми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кати)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C5F" w:rsidRPr="00350C5F" w:rsidRDefault="00350C5F" w:rsidP="0035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«Барабанщик».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Посміхнутися, відкрити рот, кінчик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язика за верхніми зубами: «Де-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де-де...».</w:t>
      </w:r>
    </w:p>
    <w:p w:rsidR="00350C5F" w:rsidRPr="00350C5F" w:rsidRDefault="00350C5F" w:rsidP="00350C5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</w:t>
      </w:r>
      <w:proofErr w:type="spellStart"/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Кмітливчик</w:t>
      </w:r>
      <w:proofErr w:type="spellEnd"/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Доберіть з довідки відповідні прикметники.</w:t>
      </w:r>
    </w:p>
    <w:p w:rsid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350C5F" w:rsidSect="00350C5F"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Буду я навчатись мови ...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У трави-веснянки, у гори ...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В потічка ..., що постане річкою,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В пагінця ..., що зросте смерічкою.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Буду я навчатись мови-блискавиці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В клекоті ... ... криці.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350C5F">
        <w:rPr>
          <w:rFonts w:ascii="Times New Roman" w:hAnsi="Times New Roman" w:cs="Times New Roman"/>
          <w:sz w:val="28"/>
          <w:szCs w:val="28"/>
          <w:lang w:val="uk-UA"/>
        </w:rPr>
        <w:t>корневищі</w:t>
      </w:r>
      <w:proofErr w:type="spellEnd"/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 ... ниви ...,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В леготі ... пісні ...</w:t>
      </w:r>
    </w:p>
    <w:p w:rsid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350C5F" w:rsidSect="00350C5F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</w:p>
    <w:p w:rsidR="00350C5F" w:rsidRPr="00350C5F" w:rsidRDefault="00350C5F" w:rsidP="00350C5F">
      <w:pPr>
        <w:pStyle w:val="a3"/>
        <w:ind w:left="7788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А. Малишко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Довідка: 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крутої, золотої, зеленого, весел</w:t>
      </w:r>
      <w:r>
        <w:rPr>
          <w:rFonts w:ascii="Times New Roman" w:hAnsi="Times New Roman" w:cs="Times New Roman"/>
          <w:sz w:val="28"/>
          <w:szCs w:val="28"/>
          <w:lang w:val="uk-UA"/>
        </w:rPr>
        <w:t>ого, гарячім, колискової, коло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скової, кованої, пружному, шовкової.</w:t>
      </w:r>
    </w:p>
    <w:p w:rsid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350C5F" w:rsidRPr="00350C5F" w:rsidRDefault="00350C5F" w:rsidP="00350C5F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Робота в парах. Гра «Ти — мені, я — тобі»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Учні в парах переказують одне одному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повідання В. Сухомлинського «Не 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забувай про джерело».</w:t>
      </w:r>
    </w:p>
    <w:p w:rsidR="00350C5F" w:rsidRDefault="00350C5F" w:rsidP="00350C5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зазирнемо до вірш</w:t>
      </w:r>
      <w:r>
        <w:rPr>
          <w:rFonts w:ascii="Times New Roman" w:hAnsi="Times New Roman" w:cs="Times New Roman"/>
          <w:sz w:val="28"/>
          <w:szCs w:val="28"/>
          <w:lang w:val="uk-UA"/>
        </w:rPr>
        <w:t>ованої скарбниці Анатолія Леон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тійовича Качана.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Які твори цього поета ми вже вивчали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(«Дівчинка і море», «Біля ти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хого Дунаю»)</w:t>
      </w:r>
    </w:p>
    <w:p w:rsidR="00350C5F" w:rsidRDefault="00350C5F" w:rsidP="00350C5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V.  СПРИЙМАННЯ Й УСВІДОМЛЕННЯ НОВОГО МАТЕРІАЛУ</w:t>
      </w:r>
    </w:p>
    <w:p w:rsidR="00350C5F" w:rsidRPr="00350C5F" w:rsidRDefault="00350C5F" w:rsidP="00350C5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1. Робота над заголовком. Гра «Передбачення»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заголовок: зі здивуванням, </w:t>
      </w:r>
      <w:r>
        <w:rPr>
          <w:rFonts w:ascii="Times New Roman" w:hAnsi="Times New Roman" w:cs="Times New Roman"/>
          <w:sz w:val="28"/>
          <w:szCs w:val="28"/>
          <w:lang w:val="uk-UA"/>
        </w:rPr>
        <w:t>із захопленням, з питальною ін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тонацією.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Як ви вважаєте, про що йтиметься у вірші з таким заголовком?</w:t>
      </w:r>
    </w:p>
    <w:p w:rsidR="00350C5F" w:rsidRPr="00350C5F" w:rsidRDefault="00350C5F" w:rsidP="00350C5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 вчителем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Чи сподобався вам вірш?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Які почуття він у вас викликав?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його?</w:t>
      </w:r>
    </w:p>
    <w:p w:rsidR="00350C5F" w:rsidRPr="00350C5F" w:rsidRDefault="00350C5F" w:rsidP="00350C5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Юнга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чергування, перебування на якому-небудь посту на судні.</w:t>
      </w:r>
    </w:p>
    <w:p w:rsidR="00350C5F" w:rsidRPr="00350C5F" w:rsidRDefault="00350C5F" w:rsidP="00350C5F">
      <w:pPr>
        <w:pStyle w:val="a3"/>
        <w:ind w:left="2124" w:hanging="2124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Вахта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високий стовп, вертикальна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 похила конструкція на судні, 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призначена для встановлення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трил, прапора або спостережного 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пункту.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Щогла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підліток на судні, що навчається морської справи, готується стати</w:t>
      </w:r>
    </w:p>
    <w:p w:rsidR="00350C5F" w:rsidRPr="00350C5F" w:rsidRDefault="00350C5F" w:rsidP="00350C5F">
      <w:pPr>
        <w:pStyle w:val="a3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матросом.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Серед слів правої колонки знайдіть тлумачення до слів лівої колонки.</w:t>
      </w:r>
    </w:p>
    <w:p w:rsidR="00350C5F" w:rsidRPr="00350C5F" w:rsidRDefault="00350C5F" w:rsidP="00350C5F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350C5F" w:rsidRPr="00350C5F" w:rsidRDefault="00350C5F" w:rsidP="00350C5F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парах. Підготовка до виразного читання вірша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У якому темпі, з якою інтонацією і силою голосу будете читати вірш?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Які слова виділите голосом при читанні?</w:t>
      </w:r>
    </w:p>
    <w:p w:rsidR="00350C5F" w:rsidRPr="00350C5F" w:rsidRDefault="00350C5F" w:rsidP="00350C5F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 учнями</w:t>
      </w:r>
    </w:p>
    <w:p w:rsidR="00350C5F" w:rsidRPr="00350C5F" w:rsidRDefault="00350C5F" w:rsidP="00350C5F">
      <w:pPr>
        <w:pStyle w:val="a3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вірша з елементами вибіркового читання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Що поет порівнює з кораблем?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Навколо чого пливе Земля?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Ким є ми на цьому кораблі?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На що схожий Місяць?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Хто пливе разом з нами на палубі Землі?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До чого нас закликає поет?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Як поет пише про прихід весни?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— Що він бажає Землі?</w:t>
      </w:r>
    </w:p>
    <w:p w:rsidR="00350C5F" w:rsidRPr="00350C5F" w:rsidRDefault="00350C5F" w:rsidP="00350C5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Гра «Добери риму»</w:t>
      </w:r>
    </w:p>
    <w:p w:rsid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350C5F" w:rsidSect="00350C5F">
          <w:type w:val="continuous"/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Сонця — ...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(охоронці)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Земля — ...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(корабля)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Народів — ...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(природи)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Ти — ...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(з висоти)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Зеленим — ...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(безіменні)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Землі — ...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(журавлі)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З нами — ...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(димами)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Материків — ...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(лісів)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Десна — ...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(весна)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Гілці — ...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(мандрівці)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  <w:sectPr w:rsidR="00350C5F" w:rsidSect="00350C5F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</w:p>
    <w:p w:rsidR="00350C5F" w:rsidRPr="00350C5F" w:rsidRDefault="00350C5F" w:rsidP="00350C5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9. </w:t>
      </w: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 «Добери пару» </w:t>
      </w:r>
      <w:r w:rsidRPr="00350C5F">
        <w:rPr>
          <w:rFonts w:ascii="Times New Roman" w:hAnsi="Times New Roman" w:cs="Times New Roman"/>
          <w:b/>
          <w:i/>
          <w:sz w:val="28"/>
          <w:szCs w:val="28"/>
          <w:lang w:val="uk-UA"/>
        </w:rPr>
        <w:t>(дієслово — іменник)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Пливе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(Земля)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Сяє (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Місяць)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Пливуть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(сусіди)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Цвіте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(калина)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Виходить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(Десна)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Прийшла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(весна)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 xml:space="preserve">Тремтить </w:t>
      </w: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(лист)</w:t>
      </w:r>
    </w:p>
    <w:p w:rsidR="00350C5F" w:rsidRPr="00350C5F" w:rsidRDefault="00350C5F" w:rsidP="00350C5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Гра «Диктор телебачення»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Читати вірш, періодично відриваючи погля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від тексту, щоб подивитися на </w:t>
      </w:r>
      <w:r w:rsidRPr="00350C5F">
        <w:rPr>
          <w:rFonts w:ascii="Times New Roman" w:hAnsi="Times New Roman" w:cs="Times New Roman"/>
          <w:sz w:val="28"/>
          <w:szCs w:val="28"/>
          <w:lang w:val="uk-UA"/>
        </w:rPr>
        <w:t>глядачів.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350C5F" w:rsidRPr="00350C5F" w:rsidRDefault="00350C5F" w:rsidP="00350C5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i/>
          <w:sz w:val="28"/>
          <w:szCs w:val="28"/>
          <w:lang w:val="uk-UA"/>
        </w:rPr>
        <w:t>Гра «Закінчи речення»</w:t>
      </w:r>
      <w:bookmarkStart w:id="0" w:name="_GoBack"/>
      <w:bookmarkEnd w:id="0"/>
    </w:p>
    <w:p w:rsidR="00350C5F" w:rsidRPr="00350C5F" w:rsidRDefault="00350C5F" w:rsidP="0035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Сьогодні на уроці я вчився...</w:t>
      </w:r>
    </w:p>
    <w:p w:rsidR="00350C5F" w:rsidRPr="00350C5F" w:rsidRDefault="00350C5F" w:rsidP="0035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Найбільше мені сподобалось...</w:t>
      </w:r>
    </w:p>
    <w:p w:rsidR="00350C5F" w:rsidRPr="00350C5F" w:rsidRDefault="00350C5F" w:rsidP="0035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Урок завершую з... настроєм.</w:t>
      </w:r>
    </w:p>
    <w:p w:rsid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350C5F" w:rsidRPr="00350C5F" w:rsidRDefault="00350C5F" w:rsidP="00350C5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50C5F">
        <w:rPr>
          <w:rFonts w:ascii="Times New Roman" w:hAnsi="Times New Roman" w:cs="Times New Roman"/>
          <w:sz w:val="28"/>
          <w:szCs w:val="28"/>
          <w:lang w:val="uk-UA"/>
        </w:rPr>
        <w:t>Виразно читати вірш (с. 77).</w:t>
      </w:r>
    </w:p>
    <w:sectPr w:rsidR="00350C5F" w:rsidRPr="00350C5F" w:rsidSect="00350C5F">
      <w:type w:val="continuous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CFE"/>
    <w:multiLevelType w:val="hybridMultilevel"/>
    <w:tmpl w:val="254C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26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0C5F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062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C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2904</Characters>
  <Application>Microsoft Office Word</Application>
  <DocSecurity>0</DocSecurity>
  <Lines>24</Lines>
  <Paragraphs>6</Paragraphs>
  <ScaleCrop>false</ScaleCrop>
  <Company>*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2015-12-29T15:56:00Z</dcterms:created>
  <dcterms:modified xsi:type="dcterms:W3CDTF">2015-12-29T16:00:00Z</dcterms:modified>
</cp:coreProperties>
</file>